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1A" w:rsidRPr="003F041A" w:rsidRDefault="003F041A" w:rsidP="003F041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1772AF"/>
          <w:kern w:val="36"/>
          <w:sz w:val="21"/>
          <w:szCs w:val="21"/>
          <w:lang w:eastAsia="ru-RU"/>
        </w:rPr>
      </w:pPr>
      <w:bookmarkStart w:id="0" w:name="_GoBack"/>
      <w:bookmarkEnd w:id="0"/>
      <w:r w:rsidRPr="003F041A">
        <w:rPr>
          <w:rFonts w:ascii="Arial" w:eastAsia="Times New Roman" w:hAnsi="Arial" w:cs="Arial"/>
          <w:color w:val="1772AF"/>
          <w:kern w:val="36"/>
          <w:sz w:val="21"/>
          <w:szCs w:val="21"/>
          <w:lang w:eastAsia="ru-RU"/>
        </w:rPr>
        <w:t>ПАМЯТКА: Профилактике экстремизма в молодежной среде – каждодневное внимание</w:t>
      </w:r>
    </w:p>
    <w:p w:rsidR="003F041A" w:rsidRPr="003F041A" w:rsidRDefault="003F041A" w:rsidP="003F041A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В настоящее время в мире все чаще говорят о проблеме экстремизма. И для этого есть все основания. Никто из нас не застрахован от его проявлений.</w:t>
      </w:r>
    </w:p>
    <w:p w:rsidR="003F041A" w:rsidRPr="003F041A" w:rsidRDefault="003F041A" w:rsidP="003F041A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Молодежь наиболее подвержена экстремистским проявлениям.</w:t>
      </w:r>
    </w:p>
    <w:p w:rsidR="003F041A" w:rsidRPr="003F041A" w:rsidRDefault="003F041A" w:rsidP="003F041A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Экстремизм становится, как правило, последней ступенью к возникновению терроризма.</w:t>
      </w:r>
    </w:p>
    <w:p w:rsidR="003F041A" w:rsidRPr="003F041A" w:rsidRDefault="003F041A" w:rsidP="003F041A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Противодействие экстремистской деятельности осуществляется по двум направлениям – это профилактика и непосредственное выявление, предупреждение и пресечение экстремистской деятельности.</w:t>
      </w:r>
    </w:p>
    <w:p w:rsidR="003F041A" w:rsidRPr="003F041A" w:rsidRDefault="003F041A" w:rsidP="003F041A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Экстремизм (от фр. </w:t>
      </w:r>
      <w:proofErr w:type="spellStart"/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exremisme</w:t>
      </w:r>
      <w:proofErr w:type="spellEnd"/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, от лат.) – «крайне опасное явление в жизни любого общества. Оно создает угрозу основам конституционного строя, ведет к попиранию конституционных прав и свобод человека и гражданина, подрывает общественную безопасность и государственную целостность Российской Федерации».</w:t>
      </w:r>
    </w:p>
    <w:p w:rsidR="003F041A" w:rsidRPr="003F041A" w:rsidRDefault="003F041A" w:rsidP="003F041A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Одной из форм проявления экстремизма является распространение фашистской и неонацистской символики.</w:t>
      </w:r>
    </w:p>
    <w:p w:rsidR="003F041A" w:rsidRPr="003F041A" w:rsidRDefault="003F041A" w:rsidP="003F041A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Экстремизм, как правило, в своей основе имеет определенную идеологию.</w:t>
      </w:r>
    </w:p>
    <w:p w:rsidR="003F041A" w:rsidRPr="003F041A" w:rsidRDefault="003F041A" w:rsidP="003F041A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Признаки экстремизма содержат только такие идеологии, которые основаны на утверждении исключительности, превосходства либо неполноценности человека на почве социальной, расовой, национальной, религиозной или языковой принадлежности или отношения к религии, а также идеи политической, идеологической, расовой, национальной или религиозной ненависти или вражды в отношении какой-либо социальной группы.</w:t>
      </w:r>
    </w:p>
    <w:p w:rsidR="003F041A" w:rsidRPr="003F041A" w:rsidRDefault="003F041A" w:rsidP="003F041A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Экстремистскими являются действия, связанные со стремлением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 призывы к насилию.</w:t>
      </w:r>
    </w:p>
    <w:p w:rsidR="003F041A" w:rsidRPr="003F041A" w:rsidRDefault="003F041A" w:rsidP="003F041A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В целях профилактики экстремизма в молодёжной среде следует различать группировки экстремистской направленности от неформальных молодёжных объединений. В неформальных объединениях отсутствует четкое членство и их принято рассматривать, как формирования, объединяющие в себе молодёжь по признаку субкультуры (лат. </w:t>
      </w:r>
      <w:proofErr w:type="spellStart"/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sub</w:t>
      </w:r>
      <w:proofErr w:type="spellEnd"/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 – «под» + культура).</w:t>
      </w:r>
    </w:p>
    <w:p w:rsidR="003F041A" w:rsidRPr="003F041A" w:rsidRDefault="003F041A" w:rsidP="003F041A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В националистические группировки вовлекаются подростки всё более раннего возраста. В отличие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 для «преодоления всех политических и экономических проблем в стране с целью создания «чисто национального» государства», так как это, по их представлению, послужит гарантией от любых угроз.</w:t>
      </w:r>
    </w:p>
    <w:p w:rsidR="003F041A" w:rsidRPr="003F041A" w:rsidRDefault="003F041A" w:rsidP="003F041A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При этом следует отметить, что в такие группировки попадает, в основном, молодёжь, не занятая какой-либо общественно-полезной деятельностью, не посещающая спортивные секции, клубы, иные заведения дополнительного образования.</w:t>
      </w:r>
    </w:p>
    <w:p w:rsidR="003F041A" w:rsidRPr="003F041A" w:rsidRDefault="003F041A" w:rsidP="003F041A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Проблемные семьи в этой среде редкость. Как правило, это дети, финансово обеспеченные, но ограниченные в общении с родителями в связи с их постоянной занятостью.</w:t>
      </w:r>
    </w:p>
    <w:p w:rsidR="003F041A" w:rsidRPr="003F041A" w:rsidRDefault="003F041A" w:rsidP="003F041A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За осуществление экстремистской деятельности граждане Российской Федерации, иностранные граждане и лица без гражданства несут: уголовную, административную, гражданско-правовую ответственность в установленном законодательством РФ порядке.</w:t>
      </w:r>
    </w:p>
    <w:p w:rsidR="003F041A" w:rsidRPr="003F041A" w:rsidRDefault="003F041A" w:rsidP="003F041A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В соответствии с законодательством на территории Российской Федерации запрещаются распространение экстремистских материалов, а также их производство или хранение в целях распространения. Производство, хранение или распространение экстремистских материалов является правонарушением и влечет за собой ОТВЕТСТВЕННОСТЬ.</w:t>
      </w:r>
    </w:p>
    <w:p w:rsidR="003F041A" w:rsidRPr="003F041A" w:rsidRDefault="003F041A" w:rsidP="003F041A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proofErr w:type="gramStart"/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Пропаганда и публичное демонстрирование нацистской атрибутики или символики, сходных с нацистской атрибутикой или символикой до степени смешения,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символики.</w:t>
      </w:r>
      <w:proofErr w:type="gramEnd"/>
    </w:p>
    <w:p w:rsidR="003F041A" w:rsidRPr="003F041A" w:rsidRDefault="003F041A" w:rsidP="003F041A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лет, либо арестом на срок от 4 до 6 месяцев, либо лишением свободы на срок до 3 лет.</w:t>
      </w:r>
    </w:p>
    <w:p w:rsidR="003F041A" w:rsidRPr="003F041A" w:rsidRDefault="003F041A" w:rsidP="003F041A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proofErr w:type="gramStart"/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Действия, направленные на возбуждение ненависти либо вражды, а также на уничтожение достоинства человека, либо группы, либо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 или с использованием средств массовой информации, наказываются штрафом в размере от 100 тысяч до 300 тысяч рублей или в размере заработной платы или иного дохода</w:t>
      </w:r>
      <w:proofErr w:type="gramEnd"/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 осужденного за период от 1 года до 2 лет, либо лишением права занимать определенные должности или заниматься определенной деятельностью на </w:t>
      </w:r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lastRenderedPageBreak/>
        <w:t>срок до 3 лет, либо обязательными работами на срок до 180 часов, либо исправительными работами на срок до 1 года, либо лишением свободы на срок до 2 лет.</w:t>
      </w:r>
    </w:p>
    <w:p w:rsidR="003F041A" w:rsidRPr="003F041A" w:rsidRDefault="003F041A" w:rsidP="003F041A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Приоритет в работе по профилактике экстремизма среди молодежи отводится мерам воспитательного и пропагандистского характера. По сути, всю работу в части взаимодействия молодежи с общественностью можно считать профилактической, так как любое такое мероприятие с привлечением общественности положительно влияет на минимизацию противоправных и экстремистских проявлений.</w:t>
      </w:r>
    </w:p>
    <w:p w:rsidR="003F041A" w:rsidRPr="003F041A" w:rsidRDefault="003F041A" w:rsidP="003F041A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proofErr w:type="gramStart"/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В связи с этим привлечение молодежи к физическому развитию, формированию здорового образа жизни, к работе военно-патриотической направленности, в частности, организация встреч с ветеранами Великой Отечественной войны и военной службы (ветеранами локальных войн), оказание адресной помощи инвалидам войны и труда, семьям погибших воинов, проведение героико-патриотических акций, организация традиционных мероприятий к празднованию Дня Победы, их освещение в средствах массовой информации, в совокупности</w:t>
      </w:r>
      <w:proofErr w:type="gramEnd"/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 влияют на формирование толерантного сознания молодежи.</w:t>
      </w:r>
    </w:p>
    <w:p w:rsidR="003F041A" w:rsidRPr="003F041A" w:rsidRDefault="003F041A" w:rsidP="003F041A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При этом следует больше внимания уделять профессионально-</w:t>
      </w:r>
      <w:proofErr w:type="spellStart"/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деятельностному</w:t>
      </w:r>
      <w:proofErr w:type="spellEnd"/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 и </w:t>
      </w:r>
      <w:proofErr w:type="gramStart"/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социокультурному</w:t>
      </w:r>
      <w:proofErr w:type="gramEnd"/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 направлениям. Такую работу проводят краеведческие музеи, кружки художественного творчества. Любовь к родному краю, его культуре и обычаям, интерес к народным традициям, формируют основы патриотичного отношения к своей малой Родине и стране в целом. Необходимо проведение «круглых столов», конференций, семинаров, различных массовых мероприятий и молодежных акций, способствующих сплочению молодежи на общегражданских позициях по темам: национализм, терроризм, экстремизм, подростковая преступность, наркомания и пьянство.</w:t>
      </w:r>
    </w:p>
    <w:p w:rsidR="003F041A" w:rsidRPr="003F041A" w:rsidRDefault="003F041A" w:rsidP="003F041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Все мы живем в одном обществе. Вокруг нас тысячи, нет, даже миллионы, миллиарды людей. У каждого из нас свои интересы, принципы, желания, цели. Каждый из нас выглядит по-разному, по-разному одевается, по-разному разговаривает. Все имеют что-то неповторимое. Прелесть современного мира именно в многообразии, </w:t>
      </w:r>
      <w:proofErr w:type="spellStart"/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разногранности</w:t>
      </w:r>
      <w:proofErr w:type="spellEnd"/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. Не все это могут понять и принять. Безусловно, сейчас значимой задачей общества стало объединение различных индивидов в общее и понимающее друг друга человечество. Для того</w:t>
      </w:r>
      <w:proofErr w:type="gramStart"/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,</w:t>
      </w:r>
      <w:proofErr w:type="gramEnd"/>
      <w:r w:rsidRPr="003F041A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 чтобы объединиться всем вместе, нам необходимо проявлять уважение к чуждым для себя вещам, культурам, обычаям, традициям. Мы должны научиться прислушиваться к мнению окружающих и признавать свои ошибки.</w:t>
      </w:r>
    </w:p>
    <w:p w:rsidR="003F041A" w:rsidRPr="003F041A" w:rsidRDefault="003F041A" w:rsidP="003F041A">
      <w:pPr>
        <w:shd w:val="clear" w:color="auto" w:fill="195392"/>
        <w:spacing w:before="150" w:line="240" w:lineRule="auto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3F041A">
        <w:rPr>
          <w:rFonts w:ascii="Arial" w:eastAsia="Times New Roman" w:hAnsi="Arial" w:cs="Arial"/>
          <w:color w:val="FFFFFF"/>
          <w:sz w:val="18"/>
          <w:szCs w:val="18"/>
          <w:lang w:eastAsia="ru-RU"/>
        </w:rPr>
        <w:t xml:space="preserve">© 2015 - 2017 Администрация сельского поселения </w:t>
      </w:r>
      <w:proofErr w:type="spellStart"/>
      <w:r w:rsidRPr="003F041A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Нижнекигинский</w:t>
      </w:r>
      <w:proofErr w:type="spellEnd"/>
      <w:r w:rsidRPr="003F041A">
        <w:rPr>
          <w:rFonts w:ascii="Arial" w:eastAsia="Times New Roman" w:hAnsi="Arial" w:cs="Arial"/>
          <w:color w:val="FFFFFF"/>
          <w:sz w:val="18"/>
          <w:szCs w:val="18"/>
          <w:lang w:eastAsia="ru-RU"/>
        </w:rPr>
        <w:t xml:space="preserve"> сельсовет муниципального района </w:t>
      </w:r>
      <w:r w:rsidRPr="003F041A">
        <w:rPr>
          <w:rFonts w:ascii="Arial" w:eastAsia="Times New Roman" w:hAnsi="Arial" w:cs="Arial"/>
          <w:color w:val="FFFFFF"/>
          <w:sz w:val="18"/>
          <w:szCs w:val="18"/>
          <w:lang w:eastAsia="ru-RU"/>
        </w:rPr>
        <w:br/>
      </w:r>
      <w:proofErr w:type="spellStart"/>
      <w:r w:rsidRPr="003F041A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Кигинский</w:t>
      </w:r>
      <w:proofErr w:type="spellEnd"/>
      <w:r w:rsidRPr="003F041A">
        <w:rPr>
          <w:rFonts w:ascii="Arial" w:eastAsia="Times New Roman" w:hAnsi="Arial" w:cs="Arial"/>
          <w:color w:val="FFFFFF"/>
          <w:sz w:val="18"/>
          <w:szCs w:val="18"/>
          <w:lang w:eastAsia="ru-RU"/>
        </w:rPr>
        <w:t xml:space="preserve"> район Республики Башкортостан</w:t>
      </w:r>
      <w:r w:rsidRPr="003F041A">
        <w:rPr>
          <w:rFonts w:ascii="Arial" w:eastAsia="Times New Roman" w:hAnsi="Arial" w:cs="Arial"/>
          <w:color w:val="FFFFFF"/>
          <w:sz w:val="18"/>
          <w:szCs w:val="18"/>
          <w:lang w:eastAsia="ru-RU"/>
        </w:rPr>
        <w:br/>
        <w:t>Официальный сайт.</w:t>
      </w:r>
    </w:p>
    <w:p w:rsidR="003F041A" w:rsidRPr="003F041A" w:rsidRDefault="003F041A" w:rsidP="003F041A">
      <w:pPr>
        <w:shd w:val="clear" w:color="auto" w:fill="195392"/>
        <w:spacing w:after="0" w:line="240" w:lineRule="auto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3F041A">
        <w:rPr>
          <w:rFonts w:ascii="Arial" w:eastAsia="Times New Roman" w:hAnsi="Arial" w:cs="Arial"/>
          <w:color w:val="FFFFFF"/>
          <w:sz w:val="18"/>
          <w:szCs w:val="18"/>
          <w:lang w:eastAsia="ru-RU"/>
        </w:rPr>
        <w:br/>
        <w:t>Контактная информация</w:t>
      </w:r>
      <w:r w:rsidRPr="003F041A">
        <w:rPr>
          <w:rFonts w:ascii="Arial" w:eastAsia="Times New Roman" w:hAnsi="Arial" w:cs="Arial"/>
          <w:color w:val="FFFFFF"/>
          <w:sz w:val="18"/>
          <w:szCs w:val="18"/>
          <w:lang w:eastAsia="ru-RU"/>
        </w:rPr>
        <w:br/>
        <w:t>452510, Республика Башкортостан,</w:t>
      </w:r>
      <w:r w:rsidRPr="003F041A">
        <w:rPr>
          <w:rFonts w:ascii="Arial" w:eastAsia="Times New Roman" w:hAnsi="Arial" w:cs="Arial"/>
          <w:color w:val="FFFFFF"/>
          <w:sz w:val="18"/>
          <w:szCs w:val="18"/>
          <w:lang w:eastAsia="ru-RU"/>
        </w:rPr>
        <w:br/>
      </w:r>
      <w:proofErr w:type="spellStart"/>
      <w:r w:rsidRPr="003F041A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Кигинский</w:t>
      </w:r>
      <w:proofErr w:type="spellEnd"/>
      <w:r w:rsidRPr="003F041A">
        <w:rPr>
          <w:rFonts w:ascii="Arial" w:eastAsia="Times New Roman" w:hAnsi="Arial" w:cs="Arial"/>
          <w:color w:val="FFFFFF"/>
          <w:sz w:val="18"/>
          <w:szCs w:val="18"/>
          <w:lang w:eastAsia="ru-RU"/>
        </w:rPr>
        <w:t xml:space="preserve"> район, </w:t>
      </w:r>
      <w:proofErr w:type="spellStart"/>
      <w:r w:rsidRPr="003F041A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с</w:t>
      </w:r>
      <w:proofErr w:type="gramStart"/>
      <w:r w:rsidRPr="003F041A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.Н</w:t>
      </w:r>
      <w:proofErr w:type="gramEnd"/>
      <w:r w:rsidRPr="003F041A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ижние</w:t>
      </w:r>
      <w:proofErr w:type="spellEnd"/>
      <w:r w:rsidRPr="003F041A">
        <w:rPr>
          <w:rFonts w:ascii="Arial" w:eastAsia="Times New Roman" w:hAnsi="Arial" w:cs="Arial"/>
          <w:color w:val="FFFFFF"/>
          <w:sz w:val="18"/>
          <w:szCs w:val="18"/>
          <w:lang w:eastAsia="ru-RU"/>
        </w:rPr>
        <w:t xml:space="preserve"> Киги, </w:t>
      </w:r>
      <w:proofErr w:type="spellStart"/>
      <w:r w:rsidRPr="003F041A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ул.Ибрагима</w:t>
      </w:r>
      <w:proofErr w:type="spellEnd"/>
      <w:r w:rsidRPr="003F041A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, 92</w:t>
      </w:r>
    </w:p>
    <w:p w:rsidR="00897177" w:rsidRDefault="00897177"/>
    <w:sectPr w:rsidR="00897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1A"/>
    <w:rsid w:val="003F041A"/>
    <w:rsid w:val="00837A1C"/>
    <w:rsid w:val="0089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04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4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F0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04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4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F0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4863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47964">
                  <w:marLeft w:val="0"/>
                  <w:marRight w:val="0"/>
                  <w:marTop w:val="0"/>
                  <w:marBottom w:val="150"/>
                  <w:divBdr>
                    <w:top w:val="single" w:sz="6" w:space="11" w:color="D8D8D8"/>
                    <w:left w:val="none" w:sz="0" w:space="0" w:color="auto"/>
                    <w:bottom w:val="single" w:sz="6" w:space="8" w:color="CCCCCC"/>
                    <w:right w:val="none" w:sz="0" w:space="0" w:color="auto"/>
                  </w:divBdr>
                  <w:divsChild>
                    <w:div w:id="146199758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048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58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56788">
              <w:marLeft w:val="150"/>
              <w:marRight w:val="1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123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Документы</cp:lastModifiedBy>
  <cp:revision>1</cp:revision>
  <dcterms:created xsi:type="dcterms:W3CDTF">2017-10-04T06:48:00Z</dcterms:created>
  <dcterms:modified xsi:type="dcterms:W3CDTF">2017-10-04T07:44:00Z</dcterms:modified>
</cp:coreProperties>
</file>