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C23" w:rsidRDefault="00197C23" w:rsidP="00197C23">
      <w:pPr>
        <w:shd w:val="clear" w:color="auto" w:fill="FFFFFF"/>
        <w:spacing w:after="75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  <w:t>Прокуратура разъясняет</w:t>
      </w:r>
    </w:p>
    <w:bookmarkEnd w:id="0"/>
    <w:p w:rsidR="00197C23" w:rsidRDefault="00197C23" w:rsidP="003B36A2">
      <w:pPr>
        <w:shd w:val="clear" w:color="auto" w:fill="FFFFFF"/>
        <w:spacing w:after="75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</w:pPr>
    </w:p>
    <w:p w:rsidR="00197C23" w:rsidRDefault="00197C23" w:rsidP="003B36A2">
      <w:pPr>
        <w:shd w:val="clear" w:color="auto" w:fill="FFFFFF"/>
        <w:spacing w:after="75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</w:pPr>
    </w:p>
    <w:p w:rsidR="003B36A2" w:rsidRPr="003B36A2" w:rsidRDefault="003B36A2" w:rsidP="003B36A2">
      <w:pPr>
        <w:shd w:val="clear" w:color="auto" w:fill="FFFFFF"/>
        <w:spacing w:after="75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  <w:t xml:space="preserve">Общие положения </w:t>
      </w:r>
      <w:proofErr w:type="gramStart"/>
      <w:r w:rsidRPr="003B36A2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  <w:t>наследовании</w:t>
      </w:r>
      <w:proofErr w:type="gramEnd"/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 соответствии со ст. ст. 1110-1117 Гражданского кодекса РФ при наследовании имущество умершего (наследство, наследственное имущество) переходит к другим лицам в порядке универсального правопреемства, то есть в неизменном виде как единое целое и в один и тот же момент, если из правил настоящего Кодекса не следует иное. Наследование регулируется настоящим Кодексом и другими законами, а в случаях, предусмотренных законом, иными правовыми актами.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Наследование осуществляется по завещанию и по закону.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Наследование по закону имеет место, когда и поскольку оно не изменено завещанием, а также в иных случаях, установленных настоящим Кодексом.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 состав наследства входят принадлежавшие наследодателю на день открытия наследства вещи, иное имущество, в том числе имущественные права и обязанности.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Не входят в состав наследства права и обязанности, неразрывно связанные с личностью наследодателя, в частности право на алименты, право на возмещение вреда, причиненного жизни или здоровью гражданина, а также права и обязанности, переход которых в порядке наследования не допускается настоящим Кодексом или другими законами.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Не входят в состав наследства личные неимущественные права и другие нематериальные блага.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Наследство открывается со смертью гражданина. Объявление судом гражданина умершим влечет за собой те же правовые последствия, что и смерть гражданина.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Днем открытия наследства является день смерти гражданина. При объявлении гражданина умершим днем открытия наследства является день вступления в законную силу решения суда об объявлении гражданина умершим, а в случае, когда в соответствии с пунктом 3 статьи 45 настоящего Кодекса днем смерти гражданина признан день его предполагаемой гибели, - день смерти, указанный в решении суда.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Граждане, умершие в один и тот же день, считаются в целях наследственного правопреемства умершими одновременно и не наследуют друг после друга. При этом к наследованию призываются наследники каждого из них.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Местом открытия наследства является последнее место жительства наследодателя (статья 20).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Если последнее место жительства наследодателя, обладавшего имуществом на территории Российской Федерации, неизвестно или находится за ее пределами, местом открытия наследства в Российской Федерации признается место нахождения такого наследственного имущества. Если такое наследственное имущество находится в разных местах, местом открытия наследства является место нахождения входящих в его состав недвижимого имущества или наиболее ценной части недвижимого имущества, а при отсутствии недвижимого имущества - место нахождения движимого имущества или его наиболее ценной части. Ценность имущества определяется исходя из его рыночной стоимости.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К наследованию могут призываться граждане, находящиеся в живых в день открытия наследства, а также зачатые при жизни наследодателя и родившиеся живыми после открытия наследства.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К наследованию по завещанию могут призываться также указанные в нем юридические лица, существующие на день открытия наследства.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К наследованию по завещанию могут призываться Российская Федерация, субъекты Российской Федерации, муниципальные образования, иностранные государства и международные организации, а к наследованию по закону - Российская Федерация, субъекты Российской Федерации, муниципальные образования в соответствии со статьей 1151 настоящего Кодекса.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proofErr w:type="gramStart"/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lastRenderedPageBreak/>
        <w:t>Не наследуют ни по закону, ни по завещанию граждане, которые своими умышленными противоправными действиями, направленными против наследодателя, кого-либо из его наследников или против осуществления последней воли наследодателя, выраженной в завещании, способствовали либо пытались способствовать призванию их самих или других лиц к наследованию либо способствовали или пытались способствовать увеличению причитающейся им или другим лицам доли наследства, если эти обстоятельства подтверждены в</w:t>
      </w:r>
      <w:proofErr w:type="gramEnd"/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 судебном </w:t>
      </w:r>
      <w:proofErr w:type="gramStart"/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порядке</w:t>
      </w:r>
      <w:proofErr w:type="gramEnd"/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. Однако граждане, которым наследодатель после утраты ими права наследования завещал имущество, вправе наследовать это имущество.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Не наследуют по закону родители после детей, в отношении которых родители были в судебном порядке лишены родительских прав и не восстановлены в этих правах ко дню открытия наследства.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По требованию заинтересованного лица суд отстраняет от наследования по закону граждан, злостно уклонявшихся от выполнения лежавших на них в силу закона обязанностей по содержанию наследодателя.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Лицо, не имеющее права наследовать или отстраненное от наследования на основании настоящей статьи (недостойный наследник), обязано возвратить в соответствии с правилами главы 60 настоящего Кодекса все имущество, неосновательно полученное им из состава наследства.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Правила настоящей статьи распространяются на наследников, имеющих право на обязательную долю в наследстве.</w:t>
      </w:r>
    </w:p>
    <w:p w:rsidR="003B36A2" w:rsidRPr="003B36A2" w:rsidRDefault="003B36A2" w:rsidP="003B36A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Правила настоящей статьи соответственно применяются к завещательному отказу (статья 1137). В случае, когда предметом завещательного отказа было выполнение определенной работы для недостойного </w:t>
      </w:r>
      <w:proofErr w:type="spellStart"/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отказополучателя</w:t>
      </w:r>
      <w:proofErr w:type="spellEnd"/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 или оказание ему определенной услуги, последний обязан возместить наследнику, исполнившему завещательный отказ, стоимость выполненной для недостойного </w:t>
      </w:r>
      <w:proofErr w:type="spellStart"/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отказополучателя</w:t>
      </w:r>
      <w:proofErr w:type="spellEnd"/>
      <w:r w:rsidRPr="003B36A2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 работы или оказанной ему услуги.</w:t>
      </w:r>
    </w:p>
    <w:p w:rsidR="007A75F1" w:rsidRDefault="00197C23" w:rsidP="003B36A2">
      <w:pPr>
        <w:ind w:firstLine="567"/>
        <w:rPr>
          <w:rFonts w:ascii="Times New Roman" w:hAnsi="Times New Roman" w:cs="Times New Roman"/>
          <w:sz w:val="28"/>
        </w:rPr>
      </w:pPr>
    </w:p>
    <w:p w:rsidR="00197C23" w:rsidRDefault="00197C23" w:rsidP="00197C23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Помощник прокурора </w:t>
      </w:r>
    </w:p>
    <w:p w:rsidR="00197C23" w:rsidRDefault="00197C23" w:rsidP="00197C23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Мечетлинского района</w:t>
      </w:r>
    </w:p>
    <w:p w:rsidR="00197C23" w:rsidRDefault="00197C23" w:rsidP="00197C23">
      <w:pPr>
        <w:pStyle w:val="a5"/>
        <w:rPr>
          <w:rFonts w:ascii="Times New Roman" w:hAnsi="Times New Roman" w:cs="Times New Roman"/>
          <w:sz w:val="24"/>
        </w:rPr>
      </w:pPr>
    </w:p>
    <w:p w:rsidR="00197C23" w:rsidRDefault="00197C23" w:rsidP="00197C23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юрист 3 класса                                                                                                                     Р.Т. Аскаров</w:t>
      </w:r>
    </w:p>
    <w:p w:rsidR="00197C23" w:rsidRDefault="00197C23" w:rsidP="00197C23">
      <w:pPr>
        <w:ind w:firstLine="567"/>
        <w:jc w:val="both"/>
        <w:rPr>
          <w:rFonts w:ascii="Times New Roman" w:hAnsi="Times New Roman" w:cs="Times New Roman"/>
          <w:sz w:val="56"/>
        </w:rPr>
      </w:pPr>
    </w:p>
    <w:p w:rsidR="00197C23" w:rsidRPr="003B36A2" w:rsidRDefault="00197C23" w:rsidP="00197C23">
      <w:pPr>
        <w:rPr>
          <w:rFonts w:ascii="Times New Roman" w:hAnsi="Times New Roman" w:cs="Times New Roman"/>
          <w:sz w:val="28"/>
        </w:rPr>
      </w:pPr>
    </w:p>
    <w:sectPr w:rsidR="00197C23" w:rsidRPr="003B36A2" w:rsidSect="003B36A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6A2"/>
    <w:rsid w:val="001206FD"/>
    <w:rsid w:val="00197C23"/>
    <w:rsid w:val="003B36A2"/>
    <w:rsid w:val="00B0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3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36A2"/>
    <w:rPr>
      <w:b/>
      <w:bCs/>
    </w:rPr>
  </w:style>
  <w:style w:type="paragraph" w:styleId="a5">
    <w:name w:val="No Spacing"/>
    <w:uiPriority w:val="1"/>
    <w:qFormat/>
    <w:rsid w:val="00197C2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3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36A2"/>
    <w:rPr>
      <w:b/>
      <w:bCs/>
    </w:rPr>
  </w:style>
  <w:style w:type="paragraph" w:styleId="a5">
    <w:name w:val="No Spacing"/>
    <w:uiPriority w:val="1"/>
    <w:qFormat/>
    <w:rsid w:val="00197C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8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5361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2015-01-07T07:03:00Z</dcterms:created>
  <dcterms:modified xsi:type="dcterms:W3CDTF">2015-01-07T12:20:00Z</dcterms:modified>
</cp:coreProperties>
</file>