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1EF" w:rsidRDefault="003F31EF" w:rsidP="003F31EF">
      <w:pPr>
        <w:shd w:val="clear" w:color="auto" w:fill="FFFFFF"/>
        <w:spacing w:after="75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  <w:t>Прокуратура разъясняет</w:t>
      </w:r>
    </w:p>
    <w:p w:rsidR="003F31EF" w:rsidRDefault="003F31EF" w:rsidP="00DD1C5C">
      <w:pPr>
        <w:shd w:val="clear" w:color="auto" w:fill="FFFFFF"/>
        <w:spacing w:after="75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</w:pPr>
    </w:p>
    <w:p w:rsidR="00DD1C5C" w:rsidRPr="00DD1C5C" w:rsidRDefault="00DD1C5C" w:rsidP="00DD1C5C">
      <w:pPr>
        <w:shd w:val="clear" w:color="auto" w:fill="FFFFFF"/>
        <w:spacing w:after="75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lang w:eastAsia="ru-RU"/>
        </w:rPr>
        <w:t>Ограничение удержаний из заработной платы работника</w:t>
      </w:r>
    </w:p>
    <w:p w:rsidR="00DD1C5C" w:rsidRPr="00DD1C5C" w:rsidRDefault="00DD1C5C" w:rsidP="00DD1C5C">
      <w:pPr>
        <w:shd w:val="clear" w:color="auto" w:fill="FFFFFF"/>
        <w:spacing w:after="75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 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Действующий Трудовой кодекс Российской Федерации регламентирует порядок удержаний из заработной платы работника.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Так, согласно ст. 137 ТК РФ удержания из заработной платы работника производятся только в случаях, предусмотренных настоящим Кодексом и иными федеральными законами.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Удержания из заработной платы работника для погашения его задолженности работодателю могут производиться: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для возмещения неотработанного аванса, выданного работнику в счет заработной платы;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для погашения неизрасходованного и своевременно не возвращенного аванса, выданного в связи со служебной командировкой или переводом на другую работу в другую местность, а также в других случаях;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для возврата сумм, излишне выплаченных работнику вследствие счетных ошибок, а также сумм, излишне выплаченных работнику, в случае признания органом по рассмотрению индивидуальных трудовых споров вины работника в невыполнении норм труда или простое;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при увольнении работника до окончания того рабочего года, в счет которого он уже получил ежегодный оплачиваемый отпуск, за неотработанные дни отпуска. Удержания за эти дни не производятся, если работник увольняется по основаниям, предусмотренным пунктом 8 части первой статьи 77 или пунктами 1, 2 или 4 части первой статьи 81, пунктах 1, 2, 5, 6 и 7 статьи 83 ТК РФ.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Работодатель вправе принять решение об удержании из заработной платы работника не позднее одного месяца со дня окончания срока, установленного для возвращения аванса, погашения задолженности или неправильно исчисленных выплат, и при условии, если работник не оспаривает оснований и размеров удержания.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Заработная плата, излишне выплаченная работнику (в том числе при неправильном применении трудового законодательства или иных нормативных правовых актов, содержащих нормы трудового права), не может быть с него взыскана, за исключением случаев: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счетной ошибки;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если органом по рассмотрению индивидуальных трудовых споров признана вина работника в невыполнении норм труда или простое;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если заработная плата была излишне выплачена работнику в связи с его неправомерными действиями, установленными судом.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В соответствии со ст. 138 ТК РФ общий размер всех удержаний при каждой выплате заработной платы не может превышать 20 процентов, а в случаях, предусмотренных федеральными законами, - 50 процентов заработной платы, причитающейся работнику.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При удержании из заработной платы по нескольким исполнительным документам за </w:t>
      </w:r>
      <w:proofErr w:type="gramStart"/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работником</w:t>
      </w:r>
      <w:proofErr w:type="gramEnd"/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во всяком случае должно быть сохранено 50 процентов заработной платы.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Ограничения, установленные настоящей статьей, не распространяются на удержания </w:t>
      </w:r>
      <w:proofErr w:type="gramStart"/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из</w:t>
      </w:r>
      <w:proofErr w:type="gramEnd"/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заработной платы при отбывании исправительных работ, взыскании алиментов на несовершеннолетних детей, возмещении вреда, причиненного здоровью другого лица, возмещении вреда лицам, понесшим уще</w:t>
      </w:r>
      <w:proofErr w:type="gramStart"/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рб в св</w:t>
      </w:r>
      <w:proofErr w:type="gramEnd"/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язи со смертью кормильца, и возмещении ущерба, причиненного преступлением. Размер удержаний из заработной платы в этих случаях не может превышать 70 процентов.</w:t>
      </w:r>
    </w:p>
    <w:p w:rsidR="00DD1C5C" w:rsidRPr="00DD1C5C" w:rsidRDefault="00DD1C5C" w:rsidP="00DD1C5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DD1C5C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>Не допускаются удержания из выплат, на которые в соответствии с федеральным законом не обращается взыскание.</w:t>
      </w:r>
    </w:p>
    <w:p w:rsidR="007A75F1" w:rsidRDefault="003F31EF" w:rsidP="00DD1C5C">
      <w:pPr>
        <w:ind w:firstLine="709"/>
        <w:rPr>
          <w:rFonts w:ascii="Times New Roman" w:hAnsi="Times New Roman" w:cs="Times New Roman"/>
          <w:sz w:val="28"/>
        </w:rPr>
      </w:pPr>
    </w:p>
    <w:p w:rsidR="003F31EF" w:rsidRDefault="003F31EF" w:rsidP="003F31EF">
      <w:pPr>
        <w:pStyle w:val="a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Помощник прокурора </w:t>
      </w:r>
    </w:p>
    <w:p w:rsidR="003F31EF" w:rsidRDefault="003F31EF" w:rsidP="003F31EF">
      <w:pPr>
        <w:pStyle w:val="a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Мечетлинского района</w:t>
      </w:r>
    </w:p>
    <w:p w:rsidR="003F31EF" w:rsidRDefault="003F31EF" w:rsidP="003F31EF">
      <w:pPr>
        <w:pStyle w:val="a6"/>
        <w:rPr>
          <w:rFonts w:ascii="Times New Roman" w:hAnsi="Times New Roman" w:cs="Times New Roman"/>
          <w:sz w:val="24"/>
        </w:rPr>
      </w:pPr>
    </w:p>
    <w:p w:rsidR="003F31EF" w:rsidRDefault="003F31EF" w:rsidP="003F31EF">
      <w:pPr>
        <w:pStyle w:val="a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юрист 3 класса                                                                                                                     Р.Т. Аскаров</w:t>
      </w:r>
    </w:p>
    <w:p w:rsidR="003F31EF" w:rsidRDefault="003F31EF" w:rsidP="003F31EF">
      <w:pPr>
        <w:ind w:firstLine="567"/>
        <w:jc w:val="both"/>
        <w:rPr>
          <w:rFonts w:ascii="Times New Roman" w:hAnsi="Times New Roman" w:cs="Times New Roman"/>
          <w:sz w:val="56"/>
        </w:rPr>
      </w:pPr>
    </w:p>
    <w:p w:rsidR="003F31EF" w:rsidRPr="00DD1C5C" w:rsidRDefault="003F31EF" w:rsidP="00DD1C5C">
      <w:pPr>
        <w:ind w:firstLine="709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3F31EF" w:rsidRPr="00DD1C5C" w:rsidSect="00DD1C5C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C5C"/>
    <w:rsid w:val="001206FD"/>
    <w:rsid w:val="003F31EF"/>
    <w:rsid w:val="004413DF"/>
    <w:rsid w:val="00B07AF9"/>
    <w:rsid w:val="00DD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1C5C"/>
    <w:rPr>
      <w:b/>
      <w:bCs/>
    </w:rPr>
  </w:style>
  <w:style w:type="table" w:styleId="a5">
    <w:name w:val="Table Grid"/>
    <w:basedOn w:val="a1"/>
    <w:uiPriority w:val="59"/>
    <w:rsid w:val="00DD1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F31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1C5C"/>
    <w:rPr>
      <w:b/>
      <w:bCs/>
    </w:rPr>
  </w:style>
  <w:style w:type="table" w:styleId="a5">
    <w:name w:val="Table Grid"/>
    <w:basedOn w:val="a1"/>
    <w:uiPriority w:val="59"/>
    <w:rsid w:val="00DD1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F31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2015-01-07T06:35:00Z</dcterms:created>
  <dcterms:modified xsi:type="dcterms:W3CDTF">2015-01-07T12:20:00Z</dcterms:modified>
</cp:coreProperties>
</file>